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873" w:rsidRPr="00D264C9" w:rsidRDefault="00FF4873" w:rsidP="00D264C9">
      <w:pPr>
        <w:pStyle w:val="a3"/>
        <w:spacing w:line="240" w:lineRule="exact"/>
        <w:rPr>
          <w:rFonts w:ascii="微软雅黑" w:eastAsia="微软雅黑" w:hAnsi="微软雅黑" w:cs="宋体" w:hint="eastAsia"/>
          <w:sz w:val="22"/>
          <w:szCs w:val="22"/>
        </w:rPr>
      </w:pPr>
    </w:p>
    <w:p w:rsidR="00D264C9" w:rsidRDefault="00356509" w:rsidP="00D264C9">
      <w:pPr>
        <w:pStyle w:val="a3"/>
        <w:spacing w:line="600" w:lineRule="exact"/>
        <w:jc w:val="center"/>
        <w:rPr>
          <w:rFonts w:ascii="微软雅黑" w:eastAsia="微软雅黑" w:hAnsi="微软雅黑" w:cs="宋体"/>
          <w:b/>
          <w:bCs/>
          <w:color w:val="7030A0"/>
          <w:sz w:val="40"/>
          <w:szCs w:val="40"/>
        </w:rPr>
      </w:pPr>
      <w:r w:rsidRPr="00D264C9">
        <w:rPr>
          <w:rFonts w:ascii="微软雅黑" w:eastAsia="微软雅黑" w:hAnsi="微软雅黑" w:cs="宋体" w:hint="eastAsia"/>
          <w:b/>
          <w:bCs/>
          <w:color w:val="7030A0"/>
          <w:sz w:val="40"/>
          <w:szCs w:val="40"/>
        </w:rPr>
        <w:t>最高人民法院</w:t>
      </w:r>
      <w:r w:rsidRPr="00D264C9">
        <w:rPr>
          <w:rFonts w:ascii="微软雅黑" w:eastAsia="微软雅黑" w:hAnsi="微软雅黑" w:cs="宋体" w:hint="eastAsia"/>
          <w:b/>
          <w:bCs/>
          <w:color w:val="7030A0"/>
          <w:sz w:val="40"/>
          <w:szCs w:val="40"/>
        </w:rPr>
        <w:t>关于审理</w:t>
      </w:r>
    </w:p>
    <w:p w:rsidR="00FF4873" w:rsidRPr="00D264C9" w:rsidRDefault="00356509" w:rsidP="00D264C9">
      <w:pPr>
        <w:pStyle w:val="a3"/>
        <w:spacing w:line="600" w:lineRule="exact"/>
        <w:jc w:val="center"/>
        <w:rPr>
          <w:rFonts w:ascii="微软雅黑" w:eastAsia="微软雅黑" w:hAnsi="微软雅黑" w:cs="宋体"/>
          <w:b/>
          <w:bCs/>
          <w:color w:val="7030A0"/>
          <w:sz w:val="40"/>
          <w:szCs w:val="40"/>
        </w:rPr>
      </w:pPr>
      <w:r w:rsidRPr="00D264C9">
        <w:rPr>
          <w:rFonts w:ascii="微软雅黑" w:eastAsia="微软雅黑" w:hAnsi="微软雅黑" w:cs="宋体" w:hint="eastAsia"/>
          <w:b/>
          <w:bCs/>
          <w:color w:val="7030A0"/>
          <w:sz w:val="40"/>
          <w:szCs w:val="40"/>
        </w:rPr>
        <w:t>侵害知识产权</w:t>
      </w:r>
      <w:r w:rsidRPr="00D264C9">
        <w:rPr>
          <w:rFonts w:ascii="微软雅黑" w:eastAsia="微软雅黑" w:hAnsi="微软雅黑" w:cs="宋体" w:hint="eastAsia"/>
          <w:b/>
          <w:bCs/>
          <w:color w:val="7030A0"/>
          <w:sz w:val="40"/>
          <w:szCs w:val="40"/>
        </w:rPr>
        <w:t>民事案件适用惩罚性赔偿的解释</w:t>
      </w:r>
    </w:p>
    <w:p w:rsidR="00FF4873" w:rsidRDefault="00FF4873" w:rsidP="00D264C9">
      <w:pPr>
        <w:pStyle w:val="a3"/>
        <w:spacing w:line="240" w:lineRule="exact"/>
        <w:jc w:val="center"/>
        <w:rPr>
          <w:rFonts w:ascii="微软雅黑" w:eastAsia="微软雅黑" w:hAnsi="微软雅黑" w:cs="宋体"/>
          <w:sz w:val="22"/>
          <w:szCs w:val="22"/>
        </w:rPr>
      </w:pPr>
    </w:p>
    <w:p w:rsidR="00D264C9" w:rsidRDefault="00D264C9" w:rsidP="00D264C9">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021-03-03</w:t>
      </w:r>
    </w:p>
    <w:p w:rsidR="00D264C9" w:rsidRPr="00D264C9" w:rsidRDefault="00D264C9" w:rsidP="00D264C9">
      <w:pPr>
        <w:pStyle w:val="a3"/>
        <w:spacing w:line="240" w:lineRule="exact"/>
        <w:jc w:val="center"/>
        <w:rPr>
          <w:rFonts w:ascii="微软雅黑" w:eastAsia="微软雅黑" w:hAnsi="微软雅黑" w:cs="宋体" w:hint="eastAsia"/>
          <w:sz w:val="22"/>
          <w:szCs w:val="22"/>
        </w:rPr>
      </w:pPr>
    </w:p>
    <w:p w:rsidR="00FF4873" w:rsidRPr="00D264C9" w:rsidRDefault="00356509" w:rsidP="00D264C9">
      <w:pPr>
        <w:pStyle w:val="a3"/>
        <w:spacing w:line="240" w:lineRule="exact"/>
        <w:jc w:val="center"/>
        <w:rPr>
          <w:rFonts w:ascii="微软雅黑" w:eastAsia="微软雅黑" w:hAnsi="微软雅黑" w:cs="宋体"/>
          <w:sz w:val="22"/>
          <w:szCs w:val="22"/>
        </w:rPr>
      </w:pPr>
      <w:r w:rsidRPr="00D264C9">
        <w:rPr>
          <w:rFonts w:ascii="微软雅黑" w:eastAsia="微软雅黑" w:hAnsi="微软雅黑" w:cs="宋体" w:hint="eastAsia"/>
          <w:sz w:val="22"/>
          <w:szCs w:val="22"/>
        </w:rPr>
        <w:t>法释〔</w:t>
      </w:r>
      <w:r w:rsidRPr="00D264C9">
        <w:rPr>
          <w:rFonts w:ascii="微软雅黑" w:eastAsia="微软雅黑" w:hAnsi="微软雅黑" w:cs="宋体" w:hint="eastAsia"/>
          <w:sz w:val="22"/>
          <w:szCs w:val="22"/>
        </w:rPr>
        <w:t>2021</w:t>
      </w:r>
      <w:r w:rsidRPr="00D264C9">
        <w:rPr>
          <w:rFonts w:ascii="微软雅黑" w:eastAsia="微软雅黑" w:hAnsi="微软雅黑" w:cs="宋体" w:hint="eastAsia"/>
          <w:sz w:val="22"/>
          <w:szCs w:val="22"/>
        </w:rPr>
        <w:t>〕</w:t>
      </w:r>
      <w:r w:rsidRPr="00D264C9">
        <w:rPr>
          <w:rFonts w:ascii="微软雅黑" w:eastAsia="微软雅黑" w:hAnsi="微软雅黑" w:cs="宋体" w:hint="eastAsia"/>
          <w:sz w:val="22"/>
          <w:szCs w:val="22"/>
        </w:rPr>
        <w:t>4</w:t>
      </w:r>
      <w:r w:rsidRPr="00D264C9">
        <w:rPr>
          <w:rFonts w:ascii="微软雅黑" w:eastAsia="微软雅黑" w:hAnsi="微软雅黑" w:cs="宋体" w:hint="eastAsia"/>
          <w:sz w:val="22"/>
          <w:szCs w:val="22"/>
        </w:rPr>
        <w:t>号</w:t>
      </w:r>
      <w:bookmarkStart w:id="0" w:name="_GoBack"/>
      <w:bookmarkEnd w:id="0"/>
    </w:p>
    <w:p w:rsidR="00FF4873" w:rsidRPr="00D264C9" w:rsidRDefault="00FF4873" w:rsidP="00D264C9">
      <w:pPr>
        <w:pStyle w:val="a3"/>
        <w:spacing w:line="240" w:lineRule="exact"/>
        <w:jc w:val="center"/>
        <w:rPr>
          <w:rFonts w:ascii="微软雅黑" w:eastAsia="微软雅黑" w:hAnsi="微软雅黑" w:cs="宋体"/>
          <w:sz w:val="22"/>
          <w:szCs w:val="22"/>
        </w:rPr>
      </w:pPr>
    </w:p>
    <w:p w:rsidR="00FF4873" w:rsidRPr="00D264C9" w:rsidRDefault="00356509" w:rsidP="00D264C9">
      <w:pPr>
        <w:pStyle w:val="a3"/>
        <w:spacing w:line="240" w:lineRule="exact"/>
        <w:ind w:leftChars="300" w:left="630" w:rightChars="300" w:right="630"/>
        <w:rPr>
          <w:rFonts w:ascii="微软雅黑" w:eastAsia="微软雅黑" w:hAnsi="微软雅黑" w:cs="宋体"/>
          <w:sz w:val="22"/>
          <w:szCs w:val="22"/>
        </w:rPr>
      </w:pPr>
      <w:r w:rsidRPr="00D264C9">
        <w:rPr>
          <w:rFonts w:ascii="微软雅黑" w:eastAsia="微软雅黑" w:hAnsi="微软雅黑" w:cs="宋体" w:hint="eastAsia"/>
          <w:sz w:val="22"/>
          <w:szCs w:val="22"/>
        </w:rPr>
        <w:t>（</w:t>
      </w:r>
      <w:r w:rsidRPr="00D264C9">
        <w:rPr>
          <w:rFonts w:ascii="微软雅黑" w:eastAsia="微软雅黑" w:hAnsi="微软雅黑" w:cs="宋体" w:hint="eastAsia"/>
          <w:sz w:val="22"/>
          <w:szCs w:val="22"/>
        </w:rPr>
        <w:t>2021</w:t>
      </w:r>
      <w:r w:rsidRPr="00D264C9">
        <w:rPr>
          <w:rFonts w:ascii="微软雅黑" w:eastAsia="微软雅黑" w:hAnsi="微软雅黑" w:cs="宋体" w:hint="eastAsia"/>
          <w:sz w:val="22"/>
          <w:szCs w:val="22"/>
        </w:rPr>
        <w:t>年</w:t>
      </w:r>
      <w:r w:rsidRPr="00D264C9">
        <w:rPr>
          <w:rFonts w:ascii="微软雅黑" w:eastAsia="微软雅黑" w:hAnsi="微软雅黑" w:cs="宋体" w:hint="eastAsia"/>
          <w:sz w:val="22"/>
          <w:szCs w:val="22"/>
        </w:rPr>
        <w:t>2</w:t>
      </w:r>
      <w:r w:rsidRPr="00D264C9">
        <w:rPr>
          <w:rFonts w:ascii="微软雅黑" w:eastAsia="微软雅黑" w:hAnsi="微软雅黑" w:cs="宋体" w:hint="eastAsia"/>
          <w:sz w:val="22"/>
          <w:szCs w:val="22"/>
        </w:rPr>
        <w:t>月</w:t>
      </w:r>
      <w:r w:rsidRPr="00D264C9">
        <w:rPr>
          <w:rFonts w:ascii="微软雅黑" w:eastAsia="微软雅黑" w:hAnsi="微软雅黑" w:cs="宋体" w:hint="eastAsia"/>
          <w:sz w:val="22"/>
          <w:szCs w:val="22"/>
        </w:rPr>
        <w:t>7</w:t>
      </w:r>
      <w:r w:rsidRPr="00D264C9">
        <w:rPr>
          <w:rFonts w:ascii="微软雅黑" w:eastAsia="微软雅黑" w:hAnsi="微软雅黑" w:cs="宋体" w:hint="eastAsia"/>
          <w:sz w:val="22"/>
          <w:szCs w:val="22"/>
        </w:rPr>
        <w:t>日最高人民法院审判委员会第</w:t>
      </w:r>
      <w:r w:rsidRPr="00D264C9">
        <w:rPr>
          <w:rFonts w:ascii="微软雅黑" w:eastAsia="微软雅黑" w:hAnsi="微软雅黑" w:cs="宋体" w:hint="eastAsia"/>
          <w:sz w:val="22"/>
          <w:szCs w:val="22"/>
        </w:rPr>
        <w:t>1831</w:t>
      </w:r>
      <w:r w:rsidRPr="00D264C9">
        <w:rPr>
          <w:rFonts w:ascii="微软雅黑" w:eastAsia="微软雅黑" w:hAnsi="微软雅黑" w:cs="宋体" w:hint="eastAsia"/>
          <w:sz w:val="22"/>
          <w:szCs w:val="22"/>
        </w:rPr>
        <w:t>次会议通过，自</w:t>
      </w:r>
      <w:r w:rsidRPr="00D264C9">
        <w:rPr>
          <w:rFonts w:ascii="微软雅黑" w:eastAsia="微软雅黑" w:hAnsi="微软雅黑" w:cs="宋体" w:hint="eastAsia"/>
          <w:sz w:val="22"/>
          <w:szCs w:val="22"/>
        </w:rPr>
        <w:t>2021</w:t>
      </w:r>
      <w:r w:rsidRPr="00D264C9">
        <w:rPr>
          <w:rFonts w:ascii="微软雅黑" w:eastAsia="微软雅黑" w:hAnsi="微软雅黑" w:cs="宋体" w:hint="eastAsia"/>
          <w:sz w:val="22"/>
          <w:szCs w:val="22"/>
        </w:rPr>
        <w:t>年</w:t>
      </w:r>
      <w:r w:rsidRPr="00D264C9">
        <w:rPr>
          <w:rFonts w:ascii="微软雅黑" w:eastAsia="微软雅黑" w:hAnsi="微软雅黑" w:cs="宋体" w:hint="eastAsia"/>
          <w:sz w:val="22"/>
          <w:szCs w:val="22"/>
        </w:rPr>
        <w:t>3</w:t>
      </w:r>
      <w:r w:rsidRPr="00D264C9">
        <w:rPr>
          <w:rFonts w:ascii="微软雅黑" w:eastAsia="微软雅黑" w:hAnsi="微软雅黑" w:cs="宋体" w:hint="eastAsia"/>
          <w:sz w:val="22"/>
          <w:szCs w:val="22"/>
        </w:rPr>
        <w:t>月</w:t>
      </w:r>
      <w:r w:rsidRPr="00D264C9">
        <w:rPr>
          <w:rFonts w:ascii="微软雅黑" w:eastAsia="微软雅黑" w:hAnsi="微软雅黑" w:cs="宋体" w:hint="eastAsia"/>
          <w:sz w:val="22"/>
          <w:szCs w:val="22"/>
        </w:rPr>
        <w:t>3</w:t>
      </w:r>
      <w:r w:rsidRPr="00D264C9">
        <w:rPr>
          <w:rFonts w:ascii="微软雅黑" w:eastAsia="微软雅黑" w:hAnsi="微软雅黑" w:cs="宋体" w:hint="eastAsia"/>
          <w:sz w:val="22"/>
          <w:szCs w:val="22"/>
        </w:rPr>
        <w:t>日起施行）</w:t>
      </w:r>
    </w:p>
    <w:p w:rsidR="00FF4873" w:rsidRPr="00D264C9" w:rsidRDefault="00FF4873" w:rsidP="00D264C9">
      <w:pPr>
        <w:pStyle w:val="a3"/>
        <w:spacing w:line="260" w:lineRule="exact"/>
        <w:jc w:val="center"/>
        <w:rPr>
          <w:rFonts w:ascii="微软雅黑" w:eastAsia="微软雅黑" w:hAnsi="微软雅黑" w:cs="宋体"/>
          <w:sz w:val="22"/>
          <w:szCs w:val="22"/>
        </w:rPr>
      </w:pP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为正确实施知识产权惩罚性赔偿制度，依法惩处严重侵害知识产权行为，全面加强知识产权保护，根据《中华人民共和国民法典》《中华人民共和国著作权法》《中华人民共和国商标法》《中华人民共和国专利法》《中华人民共和国反不正当竞争法》《中华人民共和国种子法》《中华人民共和国民事诉讼法》等有关法律规定</w:t>
      </w:r>
      <w:r w:rsidRPr="00D264C9">
        <w:rPr>
          <w:rFonts w:ascii="微软雅黑" w:eastAsia="微软雅黑" w:hAnsi="微软雅黑" w:cs="宋体" w:hint="eastAsia"/>
          <w:sz w:val="22"/>
          <w:szCs w:val="22"/>
        </w:rPr>
        <w:t>,</w:t>
      </w:r>
      <w:r w:rsidRPr="00D264C9">
        <w:rPr>
          <w:rFonts w:ascii="微软雅黑" w:eastAsia="微软雅黑" w:hAnsi="微软雅黑" w:cs="宋体" w:hint="eastAsia"/>
          <w:sz w:val="22"/>
          <w:szCs w:val="22"/>
        </w:rPr>
        <w:t>结合审判实践</w:t>
      </w:r>
      <w:r w:rsidRPr="00D264C9">
        <w:rPr>
          <w:rFonts w:ascii="微软雅黑" w:eastAsia="微软雅黑" w:hAnsi="微软雅黑" w:cs="宋体" w:hint="eastAsia"/>
          <w:sz w:val="22"/>
          <w:szCs w:val="22"/>
        </w:rPr>
        <w:t>,</w:t>
      </w:r>
      <w:r w:rsidRPr="00D264C9">
        <w:rPr>
          <w:rFonts w:ascii="微软雅黑" w:eastAsia="微软雅黑" w:hAnsi="微软雅黑" w:cs="宋体" w:hint="eastAsia"/>
          <w:sz w:val="22"/>
          <w:szCs w:val="22"/>
        </w:rPr>
        <w:t>制定本解释。</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4745FD">
        <w:rPr>
          <w:rFonts w:ascii="微软雅黑" w:eastAsia="微软雅黑" w:hAnsi="微软雅黑" w:cs="宋体" w:hint="eastAsia"/>
          <w:b/>
          <w:bCs/>
          <w:sz w:val="22"/>
          <w:szCs w:val="22"/>
        </w:rPr>
        <w:t>第一条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原告主张被告故意侵害其依法享有的知识产权且情节严重，请求判令被告承担惩罚性赔偿责任的，人民法院应当依法审查处理。</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本解释所称故意，包括商标法第六十三条第一款和反不正当竞争法第十七条第三款规定的恶意。</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4745FD">
        <w:rPr>
          <w:rFonts w:ascii="微软雅黑" w:eastAsia="微软雅黑" w:hAnsi="微软雅黑" w:cs="宋体" w:hint="eastAsia"/>
          <w:b/>
          <w:bCs/>
          <w:sz w:val="22"/>
          <w:szCs w:val="22"/>
        </w:rPr>
        <w:t>第二条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原告请求惩罚性赔偿的，应当在起诉时明确赔偿数额、计算方式以及所依据的事实和理由。</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原告在一审法庭辩论终结前增加惩罚性赔偿请求的，人民法院应当准许；在二审中增加惩罚性赔偿请求的，人民法院可以根据当事人自愿的原则进行调解，调解不成的，告知当事人另行起诉。</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4745FD">
        <w:rPr>
          <w:rFonts w:ascii="微软雅黑" w:eastAsia="微软雅黑" w:hAnsi="微软雅黑" w:cs="宋体" w:hint="eastAsia"/>
          <w:b/>
          <w:bCs/>
          <w:sz w:val="22"/>
          <w:szCs w:val="22"/>
        </w:rPr>
        <w:t>第三条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对于侵害知识产权的故意的认定，人民法院应当综合考虑被侵害知识产权客体类型、权利状态和相关产品知名度、被告与原告或者利害关系人之间的关系等因素。</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对于下列情形，</w:t>
      </w:r>
      <w:r w:rsidRPr="00D264C9">
        <w:rPr>
          <w:rFonts w:ascii="微软雅黑" w:eastAsia="微软雅黑" w:hAnsi="微软雅黑" w:cs="宋体" w:hint="eastAsia"/>
          <w:sz w:val="22"/>
          <w:szCs w:val="22"/>
        </w:rPr>
        <w:t>人民法院可以初步认定被告具有侵害知识产权的故意：</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（一）被告经原告或者利害关系人通知、警告后，仍继续实施侵权行为的；</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（二）被告或其法定代表人、管理人是原告或者利害关系人的法定代表人、管理人、实际控制人的；</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（三）被告与原告或者利害关系人之间存在劳动、劳务、合作、许可、经销、代理、代表等关系，且接触过被侵害的知识产权的；</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（四）被告与原告或者利害关系人之间有业务往来或者为达成合同等进行过磋商，且接触过被侵害的知识产权的；</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（五）被告实施盗版、假冒注册商标行为的；</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（六）其他可以认定为故意的情形。</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4745FD">
        <w:rPr>
          <w:rFonts w:ascii="微软雅黑" w:eastAsia="微软雅黑" w:hAnsi="微软雅黑" w:cs="宋体" w:hint="eastAsia"/>
          <w:b/>
          <w:bCs/>
          <w:sz w:val="22"/>
          <w:szCs w:val="22"/>
        </w:rPr>
        <w:t>第四条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对</w:t>
      </w:r>
      <w:r w:rsidRPr="00D264C9">
        <w:rPr>
          <w:rFonts w:ascii="微软雅黑" w:eastAsia="微软雅黑" w:hAnsi="微软雅黑" w:cs="宋体" w:hint="eastAsia"/>
          <w:sz w:val="22"/>
          <w:szCs w:val="22"/>
        </w:rPr>
        <w:t>于侵害知识产权情节严重的认定，人民法院应当综合考虑侵权手段、次数，侵权行为的持续时间、地域范围、规模、后果，侵权人在诉讼中的行为等因素。</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被告有下列情形的，人民法院可以认定为情节严重：</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（一）因侵权被行政处罚或者法院裁判承担责任后，再次实施相同或者类似侵权行为；</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（二）以侵害知识产权为业；</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（三）伪造、毁坏或者隐匿侵权证据；</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（四）拒不履行保全裁定；</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（五）侵权获利或者权利人受损巨大；</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（六）侵权行为可能危害国家安全、公共利益或者人身健康；</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（七）其他可以认定为情节严重的情形。</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4745FD">
        <w:rPr>
          <w:rFonts w:ascii="微软雅黑" w:eastAsia="微软雅黑" w:hAnsi="微软雅黑" w:cs="宋体" w:hint="eastAsia"/>
          <w:b/>
          <w:bCs/>
          <w:sz w:val="22"/>
          <w:szCs w:val="22"/>
        </w:rPr>
        <w:t>第五条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人民法院确定惩罚性赔偿数额时，应当分别依照相关法律，以原告实际损失数额、被告违法所得数额或者因侵权所获得的利益作为计算基数。该基数不包括原告为制止侵权所支付的合理开支；法律另有规定的</w:t>
      </w:r>
      <w:r w:rsidRPr="00D264C9">
        <w:rPr>
          <w:rFonts w:ascii="微软雅黑" w:eastAsia="微软雅黑" w:hAnsi="微软雅黑" w:cs="宋体" w:hint="eastAsia"/>
          <w:sz w:val="22"/>
          <w:szCs w:val="22"/>
        </w:rPr>
        <w:t>,</w:t>
      </w:r>
      <w:r w:rsidRPr="00D264C9">
        <w:rPr>
          <w:rFonts w:ascii="微软雅黑" w:eastAsia="微软雅黑" w:hAnsi="微软雅黑" w:cs="宋体" w:hint="eastAsia"/>
          <w:sz w:val="22"/>
          <w:szCs w:val="22"/>
        </w:rPr>
        <w:t>依照其规定。</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前款所称实际损失数额、违法所得数额、因侵权所获得的利益均难以计算的，人民法院依法参照该权利许可使用费的倍数合理确定，并以此作为惩罚性赔偿数额的计算基数。</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人民法院依法责令被告提供其掌握的与侵权行为相关的账簿、资料，被告无正当理由拒不提供或者提供虚假账簿、资料的，人民法</w:t>
      </w:r>
      <w:r w:rsidRPr="00D264C9">
        <w:rPr>
          <w:rFonts w:ascii="微软雅黑" w:eastAsia="微软雅黑" w:hAnsi="微软雅黑" w:cs="宋体" w:hint="eastAsia"/>
          <w:sz w:val="22"/>
          <w:szCs w:val="22"/>
        </w:rPr>
        <w:t>院可以参考原告的主张和证据确定惩罚性赔偿数额的计算基数。构成民事诉讼法第一百一十一条规定情形的，依法追究法律责任。</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4745FD">
        <w:rPr>
          <w:rFonts w:ascii="微软雅黑" w:eastAsia="微软雅黑" w:hAnsi="微软雅黑" w:cs="宋体" w:hint="eastAsia"/>
          <w:b/>
          <w:bCs/>
          <w:sz w:val="22"/>
          <w:szCs w:val="22"/>
        </w:rPr>
        <w:t>第六条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人民法院依法确定惩罚性赔偿的倍数时，应当综合考虑被告主观过错程度、侵权行为的情节严重程度等因素。</w:t>
      </w:r>
    </w:p>
    <w:p w:rsidR="00FF4873" w:rsidRPr="00D264C9" w:rsidRDefault="00356509" w:rsidP="00D264C9">
      <w:pPr>
        <w:pStyle w:val="a3"/>
        <w:spacing w:line="260" w:lineRule="exact"/>
        <w:ind w:firstLineChars="200" w:firstLine="440"/>
        <w:jc w:val="left"/>
        <w:rPr>
          <w:rFonts w:ascii="微软雅黑" w:eastAsia="微软雅黑" w:hAnsi="微软雅黑" w:cs="宋体"/>
          <w:sz w:val="22"/>
          <w:szCs w:val="22"/>
        </w:rPr>
      </w:pPr>
      <w:r w:rsidRPr="00D264C9">
        <w:rPr>
          <w:rFonts w:ascii="微软雅黑" w:eastAsia="微软雅黑" w:hAnsi="微软雅黑" w:cs="宋体" w:hint="eastAsia"/>
          <w:sz w:val="22"/>
          <w:szCs w:val="22"/>
        </w:rPr>
        <w:t>因同一侵权行为已经被处以行政罚款或者刑事罚金且执行完毕，被告主张减免惩罚性赔偿责任的，人民法院不予支持，但在确定前款所称倍数时可以综合考虑。</w:t>
      </w:r>
    </w:p>
    <w:p w:rsidR="00D264C9" w:rsidRPr="00D264C9" w:rsidRDefault="00356509" w:rsidP="00D264C9">
      <w:pPr>
        <w:pStyle w:val="a3"/>
        <w:spacing w:line="260" w:lineRule="exact"/>
        <w:ind w:firstLineChars="200" w:firstLine="440"/>
        <w:jc w:val="left"/>
        <w:rPr>
          <w:rFonts w:ascii="微软雅黑" w:eastAsia="微软雅黑" w:hAnsi="微软雅黑" w:cs="宋体" w:hint="eastAsia"/>
          <w:sz w:val="22"/>
          <w:szCs w:val="22"/>
        </w:rPr>
      </w:pPr>
      <w:r w:rsidRPr="004745FD">
        <w:rPr>
          <w:rFonts w:ascii="微软雅黑" w:eastAsia="微软雅黑" w:hAnsi="微软雅黑" w:cs="宋体" w:hint="eastAsia"/>
          <w:b/>
          <w:bCs/>
          <w:sz w:val="22"/>
          <w:szCs w:val="22"/>
        </w:rPr>
        <w:t>第七条</w:t>
      </w:r>
      <w:r w:rsidRPr="00D264C9">
        <w:rPr>
          <w:rFonts w:ascii="微软雅黑" w:eastAsia="微软雅黑" w:hAnsi="微软雅黑" w:cs="宋体" w:hint="eastAsia"/>
          <w:sz w:val="22"/>
          <w:szCs w:val="22"/>
        </w:rPr>
        <w:t xml:space="preserve">　</w:t>
      </w:r>
      <w:r w:rsidRPr="00D264C9">
        <w:rPr>
          <w:rFonts w:ascii="微软雅黑" w:eastAsia="微软雅黑" w:hAnsi="微软雅黑" w:cs="宋体" w:hint="eastAsia"/>
          <w:sz w:val="22"/>
          <w:szCs w:val="22"/>
        </w:rPr>
        <w:t>本</w:t>
      </w:r>
      <w:proofErr w:type="gramStart"/>
      <w:r w:rsidRPr="00D264C9">
        <w:rPr>
          <w:rFonts w:ascii="微软雅黑" w:eastAsia="微软雅黑" w:hAnsi="微软雅黑" w:cs="宋体" w:hint="eastAsia"/>
          <w:sz w:val="22"/>
          <w:szCs w:val="22"/>
        </w:rPr>
        <w:t>解释自</w:t>
      </w:r>
      <w:proofErr w:type="gramEnd"/>
      <w:r w:rsidRPr="00D264C9">
        <w:rPr>
          <w:rFonts w:ascii="微软雅黑" w:eastAsia="微软雅黑" w:hAnsi="微软雅黑" w:cs="宋体" w:hint="eastAsia"/>
          <w:sz w:val="22"/>
          <w:szCs w:val="22"/>
        </w:rPr>
        <w:t>2021</w:t>
      </w:r>
      <w:r w:rsidRPr="00D264C9">
        <w:rPr>
          <w:rFonts w:ascii="微软雅黑" w:eastAsia="微软雅黑" w:hAnsi="微软雅黑" w:cs="宋体" w:hint="eastAsia"/>
          <w:sz w:val="22"/>
          <w:szCs w:val="22"/>
        </w:rPr>
        <w:t>年</w:t>
      </w:r>
      <w:r w:rsidRPr="00D264C9">
        <w:rPr>
          <w:rFonts w:ascii="微软雅黑" w:eastAsia="微软雅黑" w:hAnsi="微软雅黑" w:cs="宋体" w:hint="eastAsia"/>
          <w:sz w:val="22"/>
          <w:szCs w:val="22"/>
        </w:rPr>
        <w:t>3</w:t>
      </w:r>
      <w:r w:rsidRPr="00D264C9">
        <w:rPr>
          <w:rFonts w:ascii="微软雅黑" w:eastAsia="微软雅黑" w:hAnsi="微软雅黑" w:cs="宋体" w:hint="eastAsia"/>
          <w:sz w:val="22"/>
          <w:szCs w:val="22"/>
        </w:rPr>
        <w:t>月</w:t>
      </w:r>
      <w:r w:rsidRPr="00D264C9">
        <w:rPr>
          <w:rFonts w:ascii="微软雅黑" w:eastAsia="微软雅黑" w:hAnsi="微软雅黑" w:cs="宋体" w:hint="eastAsia"/>
          <w:sz w:val="22"/>
          <w:szCs w:val="22"/>
        </w:rPr>
        <w:t>3</w:t>
      </w:r>
      <w:r w:rsidRPr="00D264C9">
        <w:rPr>
          <w:rFonts w:ascii="微软雅黑" w:eastAsia="微软雅黑" w:hAnsi="微软雅黑" w:cs="宋体" w:hint="eastAsia"/>
          <w:sz w:val="22"/>
          <w:szCs w:val="22"/>
        </w:rPr>
        <w:t>日起施行。最高人民法院以前发布的相关司法解释与本解释不一致的，以本解释为准。</w:t>
      </w:r>
    </w:p>
    <w:sectPr w:rsidR="00D264C9" w:rsidRPr="00D264C9" w:rsidSect="00D264C9">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09" w:rsidRDefault="00356509">
      <w:r>
        <w:separator/>
      </w:r>
    </w:p>
  </w:endnote>
  <w:endnote w:type="continuationSeparator" w:id="0">
    <w:p w:rsidR="00356509" w:rsidRDefault="0035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873" w:rsidRDefault="00356509">
    <w:pPr>
      <w:pStyle w:val="a7"/>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6pt;width:2in;height:2in;z-index:251660288;mso-wrap-style:none;mso-position-horizontal-relative:margin;mso-width-relative:page;mso-height-relative:page" filled="f" stroked="f">
          <v:textbox style="mso-fit-shape-to-text:t" inset="0,0,0,0">
            <w:txbxContent>
              <w:p w:rsidR="00FF4873" w:rsidRDefault="00356509">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873" w:rsidRDefault="00356509">
    <w:pPr>
      <w:pStyle w:val="a7"/>
      <w:ind w:right="360"/>
    </w:pPr>
    <w:r>
      <w:pict>
        <v:shapetype id="_x0000_t202" coordsize="21600,21600" o:spt="202" path="m,l,21600r21600,l21600,xe">
          <v:stroke joinstyle="miter"/>
          <v:path gradientshapeok="t" o:connecttype="rect"/>
        </v:shapetype>
        <v:shape id="_x0000_s3073" type="#_x0000_t202" style="position:absolute;margin-left:485.2pt;margin-top:-12.15pt;width:35.05pt;height:18.15pt;z-index:251659264;mso-wrap-style:none;mso-position-horizontal-relative:margin;mso-width-relative:page;mso-height-relative:page" filled="f" stroked="f">
          <v:textbox style="mso-fit-shape-to-text:t" inset="0,0,0,0">
            <w:txbxContent>
              <w:p w:rsidR="00FF4873" w:rsidRDefault="00356509">
                <w:pPr>
                  <w:pStyle w:val="a7"/>
                  <w:jc w:val="center"/>
                  <w:rPr>
                    <w:rStyle w:val="aa"/>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Pr>
                    <w:rStyle w:val="aa"/>
                    <w:rFonts w:ascii="宋体" w:hAnsi="宋体" w:cs="宋体"/>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09" w:rsidRDefault="00356509">
      <w:r>
        <w:separator/>
      </w:r>
    </w:p>
  </w:footnote>
  <w:footnote w:type="continuationSeparator" w:id="0">
    <w:p w:rsidR="00356509" w:rsidRDefault="00356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38E1"/>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4605A"/>
    <w:rsid w:val="00356509"/>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745FD"/>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01DA"/>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5514"/>
    <w:rsid w:val="00626CE8"/>
    <w:rsid w:val="00661621"/>
    <w:rsid w:val="006711F4"/>
    <w:rsid w:val="0068140B"/>
    <w:rsid w:val="00685825"/>
    <w:rsid w:val="00691BD7"/>
    <w:rsid w:val="0069347C"/>
    <w:rsid w:val="006B086F"/>
    <w:rsid w:val="006E0F33"/>
    <w:rsid w:val="006E1FF4"/>
    <w:rsid w:val="006E62F1"/>
    <w:rsid w:val="006E7630"/>
    <w:rsid w:val="006F0A7E"/>
    <w:rsid w:val="006F6FC3"/>
    <w:rsid w:val="006F7D77"/>
    <w:rsid w:val="00706575"/>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47EE2"/>
    <w:rsid w:val="008701AB"/>
    <w:rsid w:val="0087139A"/>
    <w:rsid w:val="00877798"/>
    <w:rsid w:val="008802DB"/>
    <w:rsid w:val="00881967"/>
    <w:rsid w:val="00885F48"/>
    <w:rsid w:val="00890F76"/>
    <w:rsid w:val="0089274E"/>
    <w:rsid w:val="008A08FA"/>
    <w:rsid w:val="008E70E5"/>
    <w:rsid w:val="008F50DB"/>
    <w:rsid w:val="008F5238"/>
    <w:rsid w:val="008F7723"/>
    <w:rsid w:val="00904BC8"/>
    <w:rsid w:val="00911248"/>
    <w:rsid w:val="00913A4E"/>
    <w:rsid w:val="00925F75"/>
    <w:rsid w:val="00953C59"/>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20492"/>
    <w:rsid w:val="00C32995"/>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5610"/>
    <w:rsid w:val="00D16B69"/>
    <w:rsid w:val="00D21DEB"/>
    <w:rsid w:val="00D264C9"/>
    <w:rsid w:val="00D3514F"/>
    <w:rsid w:val="00D5052C"/>
    <w:rsid w:val="00D6266A"/>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0790"/>
    <w:rsid w:val="00E526C3"/>
    <w:rsid w:val="00E56A87"/>
    <w:rsid w:val="00E56E52"/>
    <w:rsid w:val="00E715B9"/>
    <w:rsid w:val="00E854B0"/>
    <w:rsid w:val="00E9403C"/>
    <w:rsid w:val="00E956E5"/>
    <w:rsid w:val="00E95DF8"/>
    <w:rsid w:val="00E96DD0"/>
    <w:rsid w:val="00E97496"/>
    <w:rsid w:val="00EB642C"/>
    <w:rsid w:val="00EB67B5"/>
    <w:rsid w:val="00EB6A82"/>
    <w:rsid w:val="00EB79DB"/>
    <w:rsid w:val="00ED624E"/>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F402A"/>
    <w:rsid w:val="00FF4873"/>
    <w:rsid w:val="00FF690A"/>
    <w:rsid w:val="029D5662"/>
    <w:rsid w:val="10292DEA"/>
    <w:rsid w:val="15C6678E"/>
    <w:rsid w:val="1A382A0A"/>
    <w:rsid w:val="23A73766"/>
    <w:rsid w:val="295D744C"/>
    <w:rsid w:val="2D910884"/>
    <w:rsid w:val="4D7747E3"/>
    <w:rsid w:val="50070386"/>
    <w:rsid w:val="548E3438"/>
    <w:rsid w:val="5B6F431E"/>
    <w:rsid w:val="6A096F02"/>
    <w:rsid w:val="766B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18B197F8"/>
  <w15:docId w15:val="{EEB9431E-FF9F-463C-8E27-308C8BEC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17E76-9CE5-47CC-BD3B-CEC7E6F6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1322</Characters>
  <Application>Microsoft Office Word</Application>
  <DocSecurity>0</DocSecurity>
  <Lines>11</Lines>
  <Paragraphs>3</Paragraphs>
  <ScaleCrop>false</ScaleCrop>
  <Company>Lenovo (Beijing) Limited</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2021-03-02T07:51:00Z</dcterms:created>
  <dcterms:modified xsi:type="dcterms:W3CDTF">2025-08-26T11:08:00Z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185F0E04B0404BBC8B0535F564475032</vt:lpwstr>
  </property>
</Properties>
</file>